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Default="00745FA2" w:rsidP="00745FA2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745FA2">
        <w:rPr>
          <w:rFonts w:ascii="Georgia" w:hAnsi="Georgia"/>
          <w:b/>
          <w:sz w:val="48"/>
          <w:szCs w:val="48"/>
        </w:rPr>
        <w:t>Расчет электронных энергетических зон и оптических параметров сульфидов олова</w:t>
      </w:r>
    </w:p>
    <w:p w:rsidR="00745FA2" w:rsidRPr="00745FA2" w:rsidRDefault="00745FA2" w:rsidP="00745FA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Шапошников В.Л.</w:t>
      </w:r>
    </w:p>
    <w:p w:rsidR="00745FA2" w:rsidRPr="00745FA2" w:rsidRDefault="00745FA2" w:rsidP="00745FA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Кривошеева А.В.</w:t>
      </w:r>
    </w:p>
    <w:p w:rsidR="00745FA2" w:rsidRDefault="00745FA2" w:rsidP="00745FA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745FA2">
        <w:rPr>
          <w:rFonts w:ascii="Georgia" w:hAnsi="Georgia"/>
          <w:b/>
          <w:sz w:val="36"/>
          <w:szCs w:val="36"/>
        </w:rPr>
        <w:t>Борисенко В.Е.</w:t>
      </w:r>
    </w:p>
    <w:p w:rsidR="00745FA2" w:rsidRDefault="00745FA2" w:rsidP="00745FA2">
      <w:pPr>
        <w:spacing w:line="360" w:lineRule="auto"/>
        <w:rPr>
          <w:rFonts w:ascii="Georgia" w:hAnsi="Georgia"/>
          <w:sz w:val="32"/>
          <w:szCs w:val="32"/>
        </w:rPr>
      </w:pPr>
      <w:r w:rsidRPr="00745FA2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055BFD" w:rsidRDefault="00055BFD" w:rsidP="00745FA2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2016 г.</w:t>
      </w:r>
      <w:bookmarkStart w:id="0" w:name="_GoBack"/>
      <w:bookmarkEnd w:id="0"/>
    </w:p>
    <w:p w:rsidR="00055BFD" w:rsidRPr="00055BFD" w:rsidRDefault="00055BFD" w:rsidP="00745FA2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Источник:</w:t>
      </w:r>
      <w:r w:rsidRPr="00055BFD">
        <w:t xml:space="preserve"> </w:t>
      </w:r>
      <w:r w:rsidRPr="00055BFD">
        <w:rPr>
          <w:rFonts w:ascii="Georgia" w:hAnsi="Georgia"/>
          <w:sz w:val="32"/>
          <w:szCs w:val="32"/>
        </w:rPr>
        <w:t>Известия Национальной академии наук Беларуси. – 2016. - № 3. - С. 89-95.</w:t>
      </w:r>
    </w:p>
    <w:p w:rsidR="00745FA2" w:rsidRPr="00745FA2" w:rsidRDefault="00745FA2" w:rsidP="00745FA2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745FA2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745FA2">
        <w:rPr>
          <w:rFonts w:ascii="Georgia" w:hAnsi="Georgia"/>
          <w:sz w:val="32"/>
          <w:szCs w:val="32"/>
        </w:rPr>
        <w:t xml:space="preserve">Теоретическим моделированием установлены зонная структура и оптические свойства различных по стехиометрическому составу и кристаллической решетке фаз сульфида олова. Показано, что все они являются </w:t>
      </w:r>
      <w:proofErr w:type="spellStart"/>
      <w:r w:rsidRPr="00745FA2">
        <w:rPr>
          <w:rFonts w:ascii="Georgia" w:hAnsi="Georgia"/>
          <w:sz w:val="32"/>
          <w:szCs w:val="32"/>
        </w:rPr>
        <w:t>непрямозонными</w:t>
      </w:r>
      <w:proofErr w:type="spellEnd"/>
      <w:r w:rsidRPr="00745FA2">
        <w:rPr>
          <w:rFonts w:ascii="Georgia" w:hAnsi="Georgia"/>
          <w:sz w:val="32"/>
          <w:szCs w:val="32"/>
        </w:rPr>
        <w:t xml:space="preserve"> полупроводниками с шириной запрещенной зоны от 0,17 до 2,4 эВ. Перспективным материалом для применения в солнечной энергетике представляется </w:t>
      </w:r>
      <w:proofErr w:type="spellStart"/>
      <w:r w:rsidRPr="00745FA2">
        <w:rPr>
          <w:rFonts w:ascii="Georgia" w:hAnsi="Georgia"/>
          <w:sz w:val="32"/>
          <w:szCs w:val="32"/>
        </w:rPr>
        <w:t>SnS</w:t>
      </w:r>
      <w:proofErr w:type="spellEnd"/>
      <w:r w:rsidRPr="00745FA2">
        <w:rPr>
          <w:rFonts w:ascii="Georgia" w:hAnsi="Georgia"/>
          <w:sz w:val="32"/>
          <w:szCs w:val="32"/>
        </w:rPr>
        <w:t xml:space="preserve"> в кубической и орторомбической фазах с шириной запрещенной зоны 1,0–1,5 эВ и коэффициентом поглощения в видимой области спектра более 105 см–1</w:t>
      </w:r>
      <w:r>
        <w:rPr>
          <w:rFonts w:ascii="Georgia" w:hAnsi="Georgia"/>
          <w:sz w:val="32"/>
          <w:szCs w:val="32"/>
        </w:rPr>
        <w:t>.</w:t>
      </w:r>
    </w:p>
    <w:p w:rsidR="00745FA2" w:rsidRDefault="00745FA2" w:rsidP="00745FA2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745FA2">
        <w:rPr>
          <w:rFonts w:ascii="Georgia" w:hAnsi="Georgia"/>
          <w:b/>
          <w:sz w:val="32"/>
          <w:szCs w:val="32"/>
        </w:rPr>
        <w:lastRenderedPageBreak/>
        <w:t>Ключевые слова:</w:t>
      </w:r>
      <w:r w:rsidRPr="00745FA2">
        <w:rPr>
          <w:rFonts w:ascii="Georgia" w:hAnsi="Georgia"/>
          <w:sz w:val="32"/>
          <w:szCs w:val="32"/>
        </w:rPr>
        <w:tab/>
        <w:t>сульфид олова, зонная структура, коэффициент оптического поглощения, солнечный элемент</w:t>
      </w:r>
      <w:r>
        <w:rPr>
          <w:rFonts w:ascii="Georgia" w:hAnsi="Georgia"/>
          <w:sz w:val="32"/>
          <w:szCs w:val="32"/>
        </w:rPr>
        <w:t>.</w:t>
      </w:r>
    </w:p>
    <w:p w:rsidR="00B55E8F" w:rsidRDefault="00B55E8F" w:rsidP="00B55E8F">
      <w:pPr>
        <w:spacing w:line="360" w:lineRule="auto"/>
        <w:rPr>
          <w:rFonts w:ascii="Georgia" w:hAnsi="Georgia"/>
          <w:sz w:val="32"/>
          <w:szCs w:val="32"/>
        </w:rPr>
      </w:pPr>
      <w:r w:rsidRPr="00B55E8F">
        <w:rPr>
          <w:rFonts w:ascii="Georgia" w:hAnsi="Georgia"/>
          <w:b/>
          <w:sz w:val="32"/>
          <w:szCs w:val="32"/>
        </w:rPr>
        <w:t>Интернет-ссылка на статью:</w:t>
      </w:r>
      <w:r>
        <w:rPr>
          <w:rFonts w:ascii="Georgia" w:hAnsi="Georgia"/>
          <w:sz w:val="32"/>
          <w:szCs w:val="32"/>
        </w:rPr>
        <w:t xml:space="preserve"> </w:t>
      </w:r>
      <w:hyperlink r:id="rId4" w:history="1">
        <w:r w:rsidRPr="005E6533">
          <w:rPr>
            <w:rStyle w:val="a3"/>
            <w:rFonts w:ascii="Georgia" w:hAnsi="Georgia"/>
            <w:sz w:val="32"/>
            <w:szCs w:val="32"/>
          </w:rPr>
          <w:t>http://vestifm.belnauka.by/jour/article/view/199</w:t>
        </w:r>
      </w:hyperlink>
    </w:p>
    <w:p w:rsidR="00B55E8F" w:rsidRPr="00745FA2" w:rsidRDefault="00B55E8F" w:rsidP="00B55E8F">
      <w:pPr>
        <w:spacing w:line="360" w:lineRule="auto"/>
        <w:rPr>
          <w:rFonts w:ascii="Georgia" w:hAnsi="Georgia"/>
          <w:sz w:val="32"/>
          <w:szCs w:val="32"/>
        </w:rPr>
      </w:pPr>
    </w:p>
    <w:sectPr w:rsidR="00B55E8F" w:rsidRPr="0074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A2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55BFD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405CF"/>
    <w:rsid w:val="00745FA2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1D8C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5E8F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EE94F-981A-448B-9BB6-671D3DCA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stifm.belnauka.by/jour/article/view/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2017-09-07T13:32:00Z</dcterms:created>
  <dcterms:modified xsi:type="dcterms:W3CDTF">2017-09-07T13:32:00Z</dcterms:modified>
</cp:coreProperties>
</file>