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DA" w:rsidRPr="003E1ADA" w:rsidRDefault="003E1ADA" w:rsidP="00531BC5">
      <w:pPr>
        <w:spacing w:after="120" w:line="240" w:lineRule="auto"/>
        <w:jc w:val="center"/>
        <w:rPr>
          <w:rFonts w:ascii="Georgia" w:hAnsi="Georgia"/>
          <w:b/>
          <w:sz w:val="48"/>
          <w:szCs w:val="48"/>
        </w:rPr>
      </w:pPr>
      <w:r w:rsidRPr="003E1ADA">
        <w:rPr>
          <w:rFonts w:ascii="Georgia" w:hAnsi="Georgia"/>
          <w:b/>
          <w:sz w:val="48"/>
          <w:szCs w:val="48"/>
        </w:rPr>
        <w:t>НОРМАЛЬНЫЕ СВЯЗНОСТИ НА РЕДУКТИВНЫХ ОДНОРОДНЫХ ПРОСТРАНСТВАХ С НЕРАЗРЕШИМОЙ ГРУППОЙ ПРЕОБРАЗОВАНИЙ</w:t>
      </w:r>
    </w:p>
    <w:p w:rsidR="0007020A" w:rsidRPr="00782F50" w:rsidRDefault="003E1ADA" w:rsidP="00531BC5">
      <w:pPr>
        <w:spacing w:after="120" w:line="360" w:lineRule="auto"/>
        <w:jc w:val="center"/>
        <w:rPr>
          <w:rFonts w:ascii="Georgia" w:hAnsi="Georgia"/>
          <w:b/>
          <w:sz w:val="36"/>
          <w:szCs w:val="36"/>
        </w:rPr>
      </w:pPr>
      <w:r w:rsidRPr="003E1ADA">
        <w:rPr>
          <w:rFonts w:ascii="Georgia" w:hAnsi="Georgia"/>
          <w:b/>
          <w:sz w:val="36"/>
          <w:szCs w:val="36"/>
        </w:rPr>
        <w:t xml:space="preserve">Н. П. </w:t>
      </w:r>
      <w:proofErr w:type="spellStart"/>
      <w:r w:rsidRPr="003E1ADA">
        <w:rPr>
          <w:rFonts w:ascii="Georgia" w:hAnsi="Georgia"/>
          <w:b/>
          <w:sz w:val="36"/>
          <w:szCs w:val="36"/>
        </w:rPr>
        <w:t>Можей</w:t>
      </w:r>
      <w:proofErr w:type="spellEnd"/>
    </w:p>
    <w:p w:rsidR="003E1ADA" w:rsidRDefault="003E1ADA" w:rsidP="003E1ADA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782F50" w:rsidRDefault="00782F50" w:rsidP="00531BC5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Источник: </w:t>
      </w:r>
      <w:r w:rsidRPr="00782F50">
        <w:rPr>
          <w:rFonts w:ascii="Georgia" w:hAnsi="Georgia"/>
          <w:sz w:val="32"/>
          <w:szCs w:val="32"/>
        </w:rPr>
        <w:t>Доклады Национальной академии наук Беларуси. -  2016. - № 60 (6). – С. 28 - 36.</w:t>
      </w:r>
    </w:p>
    <w:p w:rsidR="00531BC5" w:rsidRDefault="00531BC5" w:rsidP="00531BC5">
      <w:pPr>
        <w:spacing w:after="0" w:line="240" w:lineRule="auto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3E1ADA" w:rsidRPr="003E1ADA" w:rsidRDefault="003E1ADA" w:rsidP="003E1AD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3E1ADA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3E1ADA">
        <w:rPr>
          <w:rFonts w:ascii="Georgia" w:hAnsi="Georgia"/>
          <w:sz w:val="32"/>
          <w:szCs w:val="32"/>
        </w:rPr>
        <w:t xml:space="preserve">В работе представлена локальная классификация трехмерных </w:t>
      </w:r>
      <w:proofErr w:type="spellStart"/>
      <w:r w:rsidRPr="003E1ADA">
        <w:rPr>
          <w:rFonts w:ascii="Georgia" w:hAnsi="Georgia"/>
          <w:sz w:val="32"/>
          <w:szCs w:val="32"/>
        </w:rPr>
        <w:t>редуктивных</w:t>
      </w:r>
      <w:proofErr w:type="spellEnd"/>
      <w:r w:rsidRPr="003E1ADA">
        <w:rPr>
          <w:rFonts w:ascii="Georgia" w:hAnsi="Georgia"/>
          <w:sz w:val="32"/>
          <w:szCs w:val="32"/>
        </w:rPr>
        <w:t xml:space="preserve"> однородных пространств, допускающих нормальную связность. Рассматривается случай неразрешимой группы </w:t>
      </w:r>
      <w:proofErr w:type="gramStart"/>
      <w:r w:rsidRPr="003E1ADA">
        <w:rPr>
          <w:rFonts w:ascii="Georgia" w:hAnsi="Georgia"/>
          <w:sz w:val="32"/>
          <w:szCs w:val="32"/>
        </w:rPr>
        <w:t>Ли</w:t>
      </w:r>
      <w:proofErr w:type="gramEnd"/>
      <w:r w:rsidRPr="003E1ADA">
        <w:rPr>
          <w:rFonts w:ascii="Georgia" w:hAnsi="Georgia"/>
          <w:sz w:val="32"/>
          <w:szCs w:val="32"/>
        </w:rPr>
        <w:t xml:space="preserve"> преобразований с неразрешимым стабилизатором. Описаны все инвариантные аффинные связности вместе с их тензорами кривизны и кручения, выписаны канонические связности, а также естественные связности без кручения. Исследованы алгебры </w:t>
      </w:r>
      <w:proofErr w:type="spellStart"/>
      <w:r w:rsidRPr="003E1ADA">
        <w:rPr>
          <w:rFonts w:ascii="Georgia" w:hAnsi="Georgia"/>
          <w:sz w:val="32"/>
          <w:szCs w:val="32"/>
        </w:rPr>
        <w:t>голономии</w:t>
      </w:r>
      <w:proofErr w:type="spellEnd"/>
      <w:r w:rsidRPr="003E1ADA">
        <w:rPr>
          <w:rFonts w:ascii="Georgia" w:hAnsi="Georgia"/>
          <w:sz w:val="32"/>
          <w:szCs w:val="32"/>
        </w:rPr>
        <w:t xml:space="preserve"> однородных пространств и найдено, когда  инвариантная связность</w:t>
      </w:r>
      <w:r>
        <w:rPr>
          <w:rFonts w:ascii="Georgia" w:hAnsi="Georgia"/>
          <w:sz w:val="32"/>
          <w:szCs w:val="32"/>
        </w:rPr>
        <w:t xml:space="preserve"> нормальна.</w:t>
      </w:r>
    </w:p>
    <w:p w:rsidR="003E1ADA" w:rsidRDefault="003E1ADA" w:rsidP="003E1AD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3E1ADA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3E1ADA">
        <w:rPr>
          <w:rFonts w:ascii="Georgia" w:hAnsi="Georgia"/>
          <w:sz w:val="32"/>
          <w:szCs w:val="32"/>
        </w:rPr>
        <w:t xml:space="preserve">нормальная связность, </w:t>
      </w:r>
      <w:proofErr w:type="spellStart"/>
      <w:r w:rsidRPr="003E1ADA">
        <w:rPr>
          <w:rFonts w:ascii="Georgia" w:hAnsi="Georgia"/>
          <w:sz w:val="32"/>
          <w:szCs w:val="32"/>
        </w:rPr>
        <w:t>редуктивное</w:t>
      </w:r>
      <w:proofErr w:type="spellEnd"/>
      <w:r w:rsidRPr="003E1ADA">
        <w:rPr>
          <w:rFonts w:ascii="Georgia" w:hAnsi="Georgia"/>
          <w:sz w:val="32"/>
          <w:szCs w:val="32"/>
        </w:rPr>
        <w:t xml:space="preserve"> пространство, группа пр</w:t>
      </w:r>
      <w:r>
        <w:rPr>
          <w:rFonts w:ascii="Georgia" w:hAnsi="Georgia"/>
          <w:sz w:val="32"/>
          <w:szCs w:val="32"/>
        </w:rPr>
        <w:t xml:space="preserve">еобразований, алгебра </w:t>
      </w:r>
      <w:proofErr w:type="spellStart"/>
      <w:r>
        <w:rPr>
          <w:rFonts w:ascii="Georgia" w:hAnsi="Georgia"/>
          <w:sz w:val="32"/>
          <w:szCs w:val="32"/>
        </w:rPr>
        <w:t>голономии</w:t>
      </w:r>
      <w:proofErr w:type="spellEnd"/>
      <w:r>
        <w:rPr>
          <w:rFonts w:ascii="Georgia" w:hAnsi="Georgia"/>
          <w:sz w:val="32"/>
          <w:szCs w:val="32"/>
        </w:rPr>
        <w:t>.</w:t>
      </w:r>
    </w:p>
    <w:p w:rsidR="003E1ADA" w:rsidRDefault="003E1ADA" w:rsidP="003E1ADA">
      <w:pPr>
        <w:spacing w:line="360" w:lineRule="auto"/>
        <w:rPr>
          <w:rFonts w:ascii="Georgia" w:hAnsi="Georgia"/>
          <w:sz w:val="32"/>
          <w:szCs w:val="32"/>
        </w:rPr>
      </w:pPr>
      <w:r w:rsidRPr="003E1ADA">
        <w:rPr>
          <w:rFonts w:ascii="Georgia" w:hAnsi="Georgia"/>
          <w:sz w:val="32"/>
          <w:szCs w:val="32"/>
        </w:rPr>
        <w:t>Интернет-ссылка на статью</w:t>
      </w:r>
      <w:r>
        <w:rPr>
          <w:rFonts w:ascii="Georgia" w:hAnsi="Georgia"/>
          <w:sz w:val="32"/>
          <w:szCs w:val="32"/>
        </w:rPr>
        <w:t xml:space="preserve">: </w:t>
      </w:r>
      <w:hyperlink r:id="rId4" w:history="1">
        <w:r w:rsidRPr="00EA6661">
          <w:rPr>
            <w:rStyle w:val="a3"/>
            <w:rFonts w:ascii="Georgia" w:hAnsi="Georgia"/>
            <w:sz w:val="32"/>
            <w:szCs w:val="32"/>
          </w:rPr>
          <w:t>http://doklady.belnauka.by/jour/article/view/368</w:t>
        </w:r>
      </w:hyperlink>
    </w:p>
    <w:sectPr w:rsidR="003E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A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1ADA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1BC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82F50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5A20-8F7F-4ABE-9FC4-C3543099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lady.belnauka.by/jour/article/view/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2017-09-06T09:03:00Z</dcterms:created>
  <dcterms:modified xsi:type="dcterms:W3CDTF">2017-09-06T09:04:00Z</dcterms:modified>
</cp:coreProperties>
</file>